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AD3CC6" w:rsidRDefault="00AD3CC6" w:rsidP="00AD3CC6">
      <w:pPr>
        <w:jc w:val="center"/>
        <w:rPr>
          <w:b/>
          <w:bCs/>
        </w:rPr>
      </w:pPr>
      <w:r>
        <w:rPr>
          <w:b/>
          <w:bCs/>
        </w:rPr>
        <w:t>О вступлении в силу Соглашения с государствами-членами ЕАЭС</w:t>
      </w:r>
    </w:p>
    <w:p w:rsidR="00E64AC0" w:rsidRPr="00E64AC0" w:rsidRDefault="00AD3CC6" w:rsidP="00E64AC0">
      <w:pPr>
        <w:spacing w:after="0"/>
        <w:jc w:val="both"/>
      </w:pPr>
      <w:r>
        <w:rPr>
          <w:b/>
        </w:rPr>
        <w:t>Калининград,</w:t>
      </w:r>
      <w:r w:rsidR="00F05F9A">
        <w:rPr>
          <w:b/>
        </w:rPr>
        <w:t xml:space="preserve"> </w:t>
      </w:r>
      <w:r w:rsidR="001F1AA8">
        <w:rPr>
          <w:b/>
        </w:rPr>
        <w:t>8</w:t>
      </w:r>
      <w:bookmarkStart w:id="0" w:name="_GoBack"/>
      <w:bookmarkEnd w:id="0"/>
      <w:r>
        <w:rPr>
          <w:b/>
        </w:rPr>
        <w:t xml:space="preserve"> февраля </w:t>
      </w:r>
      <w:r w:rsidR="00F05F9A">
        <w:rPr>
          <w:b/>
        </w:rPr>
        <w:t>2021</w:t>
      </w:r>
      <w:r w:rsidR="003239EE">
        <w:rPr>
          <w:b/>
        </w:rPr>
        <w:t xml:space="preserve"> года.</w:t>
      </w:r>
      <w:r w:rsidR="00162296">
        <w:t xml:space="preserve"> </w:t>
      </w:r>
      <w:r w:rsidR="00E64AC0" w:rsidRPr="00E64AC0">
        <w:t xml:space="preserve">20 декабря 2019 года между Республикой Арменией, Республикой Беларусь, Республикой Казахстан, </w:t>
      </w:r>
      <w:proofErr w:type="spellStart"/>
      <w:r w:rsidR="00E64AC0" w:rsidRPr="00E64AC0">
        <w:t>Кыргызской</w:t>
      </w:r>
      <w:proofErr w:type="spellEnd"/>
      <w:r w:rsidR="00E64AC0" w:rsidRPr="00E64AC0">
        <w:t xml:space="preserve"> Республикой и Российской Федерацией подписано Соглашение о пенсионном обеспечении трудящихся государств-членов Евразийского экономического союза, которое вступило в силу с 1 января 2021 года.</w:t>
      </w:r>
    </w:p>
    <w:p w:rsidR="00E64AC0" w:rsidRPr="00E64AC0" w:rsidRDefault="00E64AC0" w:rsidP="00E64AC0">
      <w:pPr>
        <w:spacing w:after="0"/>
        <w:jc w:val="both"/>
      </w:pPr>
      <w:r w:rsidRPr="00E64AC0">
        <w:t xml:space="preserve">Соглашение основано на территориально-пропорциональном принципе и предусматривает установление и выплату пенсий гражданам государств-членов и членам их семей каждой Договаривающейся Стороной исходя из стажа работы, приобретенного на ее территории после вступления в силу данного Соглашения. </w:t>
      </w:r>
      <w:proofErr w:type="gramStart"/>
      <w:r w:rsidRPr="00E64AC0">
        <w:t>При этом за стаж, приобретенный до 01.01.2021, пенсия назначается и выплачивается в соответствии с законодательством государств-членов и Соглашением о гарантиях прав граждан государств - участников Содружества Независимых Государств от 13.03.1992, а для Республики Беларусь и Российской Федерации – Договором между Российской Федерацией и Республикой Беларусь о сотрудничестве в области социального обеспечения от 24.01.2006.</w:t>
      </w:r>
      <w:proofErr w:type="gramEnd"/>
    </w:p>
    <w:p w:rsidR="00E64AC0" w:rsidRPr="00E64AC0" w:rsidRDefault="00E64AC0" w:rsidP="00E64AC0">
      <w:pPr>
        <w:spacing w:after="0"/>
        <w:jc w:val="both"/>
      </w:pPr>
      <w:r w:rsidRPr="00E64AC0">
        <w:t>Предметом Соглашения для Российской Федерации являются страховые пенсии по старости, инвалидности, случаю потери кормильца, а также накопительная пенсия и иные выплаты за счет средств пенсионных накоплений.</w:t>
      </w:r>
    </w:p>
    <w:p w:rsidR="00E64AC0" w:rsidRPr="00E64AC0" w:rsidRDefault="00E64AC0" w:rsidP="00E64AC0">
      <w:pPr>
        <w:spacing w:after="0"/>
        <w:jc w:val="both"/>
      </w:pPr>
      <w:r w:rsidRPr="00E64AC0">
        <w:t>Иные виды пенсий (пособий) назначаются и выплачиваются в соответствии с законодательством государства проживания гражданина.</w:t>
      </w:r>
    </w:p>
    <w:p w:rsidR="00E64AC0" w:rsidRPr="00E64AC0" w:rsidRDefault="00E64AC0" w:rsidP="00E64AC0">
      <w:pPr>
        <w:spacing w:after="0"/>
        <w:jc w:val="both"/>
      </w:pPr>
      <w:r w:rsidRPr="00E64AC0">
        <w:t>Право на пенсионное обеспечение в соответствии с Соглашением имеют граждане государств-членов (члены семьи), проживающие на территории одного из этих государств.</w:t>
      </w:r>
    </w:p>
    <w:p w:rsidR="00E64AC0" w:rsidRPr="00E64AC0" w:rsidRDefault="00E64AC0" w:rsidP="00E64AC0">
      <w:pPr>
        <w:spacing w:after="0"/>
        <w:jc w:val="both"/>
      </w:pPr>
      <w:r w:rsidRPr="00E64AC0">
        <w:t xml:space="preserve">Право на страховую пенсию возникает при наличии после 01.01.2021 не менее </w:t>
      </w:r>
      <w:proofErr w:type="gramStart"/>
      <w:r w:rsidRPr="00E64AC0">
        <w:t>12 полных месяцев</w:t>
      </w:r>
      <w:proofErr w:type="gramEnd"/>
      <w:r w:rsidRPr="00E64AC0">
        <w:t xml:space="preserve"> стажа работы, приобретенного на территории государства-члена Соглашения, согласно законодательству которого, </w:t>
      </w:r>
      <w:r w:rsidRPr="00E64AC0">
        <w:lastRenderedPageBreak/>
        <w:t>трудящийся претендует на назначение пенсии, и других условий для назначения пенсии.</w:t>
      </w:r>
    </w:p>
    <w:p w:rsidR="00E64AC0" w:rsidRPr="00E64AC0" w:rsidRDefault="00E64AC0" w:rsidP="00E64AC0">
      <w:pPr>
        <w:spacing w:after="0"/>
        <w:jc w:val="both"/>
      </w:pPr>
      <w:r w:rsidRPr="00E64AC0">
        <w:t>Таким образом, граждане, работа которых после 01.01.2021 осуществлялась на территории Армении, Казахстана, Республики Беларусь, Киргизии, и переехавшие на территорию Российской Федерации, будут иметь право на пенсию от государства, на территории которого этот стаж приобретен.</w:t>
      </w:r>
    </w:p>
    <w:p w:rsidR="00AD3CC6" w:rsidRPr="00E64AC0" w:rsidRDefault="00E64AC0" w:rsidP="00E64AC0">
      <w:pPr>
        <w:spacing w:after="0"/>
        <w:jc w:val="both"/>
      </w:pPr>
      <w:r w:rsidRPr="00E64AC0">
        <w:t>Реализация Соглашения в отношении лиц, проживающих на территории Российской Федерации, осуществляется территориальными органами Пенсионного фонда Российской Федерации.</w:t>
      </w:r>
    </w:p>
    <w:sectPr w:rsidR="00AD3CC6" w:rsidRPr="00E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F1AA8"/>
    <w:rsid w:val="00304F36"/>
    <w:rsid w:val="00322ED6"/>
    <w:rsid w:val="003239EE"/>
    <w:rsid w:val="004D7A20"/>
    <w:rsid w:val="00A0208E"/>
    <w:rsid w:val="00AD3CC6"/>
    <w:rsid w:val="00E64AC0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rsid w:val="00AD3CC6"/>
    <w:pPr>
      <w:widowControl w:val="0"/>
      <w:suppressAutoHyphens/>
      <w:spacing w:before="280" w:after="280" w:line="360" w:lineRule="auto"/>
      <w:ind w:left="1440"/>
    </w:pPr>
    <w:rPr>
      <w:rFonts w:ascii="Verdana" w:eastAsia="Verdana" w:hAnsi="Verdana" w:cs="Verdan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rsid w:val="00AD3CC6"/>
    <w:pPr>
      <w:widowControl w:val="0"/>
      <w:suppressAutoHyphens/>
      <w:spacing w:before="280" w:after="280" w:line="360" w:lineRule="auto"/>
      <w:ind w:left="1440"/>
    </w:pPr>
    <w:rPr>
      <w:rFonts w:ascii="Verdana" w:eastAsia="Verdana" w:hAnsi="Verdana" w:cs="Verdan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2020-09-28T07:03:00Z</dcterms:created>
  <dcterms:modified xsi:type="dcterms:W3CDTF">2021-02-08T07:18:00Z</dcterms:modified>
</cp:coreProperties>
</file>